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62" w:rsidRDefault="00A5576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End w:id="0"/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55762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5762" w:rsidRDefault="00A55762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A55762" w:rsidRDefault="00B754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A55762" w:rsidRDefault="00A55762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A55762" w:rsidRDefault="00B754C3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A55762" w:rsidRDefault="00B754C3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A55762" w:rsidRDefault="00A55762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A55762" w:rsidRDefault="00B754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401"/>
              <w:gridCol w:w="1835"/>
              <w:gridCol w:w="1283"/>
              <w:gridCol w:w="1955"/>
            </w:tblGrid>
            <w:tr w:rsidR="00A55762"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5762" w:rsidRDefault="00B754C3" w:rsidP="007D1A7F">
                  <w:pPr>
                    <w:framePr w:hSpace="180" w:wrap="around" w:vAnchor="text" w:hAnchor="margin" w:y="117"/>
                    <w:spacing w:after="40"/>
                  </w:pPr>
                  <w:bookmarkStart w:id="1" w:name="_Hlk117252026"/>
                  <w:bookmarkEnd w:id="1"/>
                  <w:r>
                    <w:rPr>
                      <w:b/>
                    </w:rPr>
                    <w:t>Tipologia modulo</w:t>
                  </w: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after="40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Figura richiesta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after="40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Durata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after="40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Numero di edizioni</w:t>
                  </w:r>
                </w:p>
              </w:tc>
            </w:tr>
            <w:tr w:rsidR="00A55762">
              <w:trPr>
                <w:trHeight w:val="227"/>
              </w:trPr>
              <w:tc>
                <w:tcPr>
                  <w:tcW w:w="4405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762" w:rsidRDefault="00B754C3" w:rsidP="007D1A7F">
                  <w:pPr>
                    <w:framePr w:hSpace="180" w:wrap="around" w:vAnchor="text" w:hAnchor="margin" w:y="117"/>
                    <w:spacing w:line="240" w:lineRule="auto"/>
                  </w:pPr>
                  <w:r>
                    <w:rPr>
                      <w:rFonts w:eastAsia="Arial" w:cs="Arial"/>
                      <w:shd w:val="clear" w:color="auto" w:fill="FFFFFF"/>
                    </w:rPr>
                    <w:t>Percorsi formativi e laboratoriali co-curriculari</w:t>
                  </w:r>
                </w:p>
              </w:tc>
              <w:tc>
                <w:tcPr>
                  <w:tcW w:w="18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 xml:space="preserve">Esperto </w:t>
                  </w:r>
                </w:p>
              </w:tc>
              <w:tc>
                <w:tcPr>
                  <w:tcW w:w="128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>10 ore</w:t>
                  </w:r>
                </w:p>
              </w:tc>
              <w:tc>
                <w:tcPr>
                  <w:tcW w:w="195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5762" w:rsidRPr="007D1A7F" w:rsidRDefault="007D1A7F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7D1A7F">
                    <w:rPr>
                      <w:rFonts w:cs="Calibri"/>
                    </w:rPr>
                    <w:t>28</w:t>
                  </w:r>
                </w:p>
              </w:tc>
            </w:tr>
            <w:tr w:rsidR="00A55762">
              <w:tc>
                <w:tcPr>
                  <w:tcW w:w="440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762" w:rsidRDefault="00A55762" w:rsidP="007D1A7F">
                  <w:pPr>
                    <w:framePr w:hSpace="180" w:wrap="around" w:vAnchor="text" w:hAnchor="margin" w:y="117"/>
                    <w:spacing w:line="240" w:lineRule="auto"/>
                  </w:pPr>
                </w:p>
              </w:tc>
              <w:tc>
                <w:tcPr>
                  <w:tcW w:w="18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>Tutor</w:t>
                  </w:r>
                </w:p>
              </w:tc>
              <w:tc>
                <w:tcPr>
                  <w:tcW w:w="128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>10 ore</w:t>
                  </w:r>
                </w:p>
              </w:tc>
              <w:tc>
                <w:tcPr>
                  <w:tcW w:w="195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5762" w:rsidRPr="007D1A7F" w:rsidRDefault="007D1A7F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7D1A7F">
                    <w:rPr>
                      <w:rFonts w:cs="Calibri"/>
                    </w:rPr>
                    <w:t>30</w:t>
                  </w:r>
                </w:p>
              </w:tc>
            </w:tr>
            <w:tr w:rsidR="00A55762">
              <w:tc>
                <w:tcPr>
                  <w:tcW w:w="440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55762" w:rsidRDefault="00B754C3" w:rsidP="007D1A7F">
                  <w:pPr>
                    <w:framePr w:hSpace="180" w:wrap="around" w:vAnchor="text" w:hAnchor="margin" w:y="117"/>
                    <w:spacing w:after="40"/>
                  </w:pPr>
                  <w:r>
                    <w:t xml:space="preserve">Percorsi di potenziamento delle competenze di base, di motivazione e accompagnamento </w:t>
                  </w:r>
                </w:p>
              </w:tc>
              <w:tc>
                <w:tcPr>
                  <w:tcW w:w="18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>Esperto</w:t>
                  </w:r>
                </w:p>
              </w:tc>
              <w:tc>
                <w:tcPr>
                  <w:tcW w:w="128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55762" w:rsidRDefault="00B754C3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cs="Calibri"/>
                    </w:rPr>
                    <w:t>10 ore</w:t>
                  </w:r>
                </w:p>
              </w:tc>
              <w:tc>
                <w:tcPr>
                  <w:tcW w:w="195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5762" w:rsidRPr="007D1A7F" w:rsidRDefault="00B754C3" w:rsidP="007D1A7F">
                  <w:pPr>
                    <w:pStyle w:val="Contenutotabella"/>
                    <w:framePr w:hSpace="180" w:wrap="around" w:vAnchor="text" w:hAnchor="margin" w:y="117"/>
                    <w:spacing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7D1A7F">
                    <w:rPr>
                      <w:rFonts w:cs="Calibri"/>
                    </w:rPr>
                    <w:t>1</w:t>
                  </w:r>
                  <w:r w:rsidR="007D1A7F" w:rsidRPr="007D1A7F">
                    <w:rPr>
                      <w:rFonts w:cs="Calibri"/>
                    </w:rPr>
                    <w:t>2</w:t>
                  </w:r>
                </w:p>
              </w:tc>
            </w:tr>
          </w:tbl>
          <w:p w:rsidR="00A55762" w:rsidRDefault="00A55762"/>
        </w:tc>
      </w:tr>
    </w:tbl>
    <w:p w:rsidR="00A55762" w:rsidRDefault="00A5576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55762" w:rsidRDefault="00B754C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</w:t>
      </w:r>
      <w:r w:rsidR="007D1A7F" w:rsidRPr="007D1A7F">
        <w:rPr>
          <w:rFonts w:asciiTheme="minorHAnsi" w:hAnsiTheme="minorHAnsi" w:cstheme="minorHAnsi"/>
          <w:b/>
          <w:sz w:val="22"/>
          <w:szCs w:val="22"/>
        </w:rPr>
        <w:t>__________________</w:t>
      </w:r>
      <w:r w:rsidRPr="007D1A7F">
        <w:rPr>
          <w:rFonts w:asciiTheme="minorHAnsi" w:hAnsiTheme="minorHAnsi" w:cstheme="minorHAnsi"/>
          <w:b/>
          <w:sz w:val="22"/>
          <w:szCs w:val="22"/>
        </w:rPr>
        <w:t xml:space="preserve"> in servizio presso </w:t>
      </w:r>
      <w:r w:rsidR="007D1A7F" w:rsidRPr="007D1A7F"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:rsidR="00A55762" w:rsidRDefault="00B754C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55762" w:rsidRDefault="00B754C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55762" w:rsidRDefault="00B754C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</w:t>
      </w:r>
    </w:p>
    <w:p w:rsidR="00A55762" w:rsidRDefault="00B754C3">
      <w:pPr>
        <w:widowControl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br w:type="page"/>
      </w:r>
    </w:p>
    <w:p w:rsidR="00A55762" w:rsidRDefault="00A5576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7"/>
        <w:gridCol w:w="4474"/>
        <w:gridCol w:w="906"/>
        <w:gridCol w:w="681"/>
      </w:tblGrid>
      <w:tr w:rsidR="00A55762">
        <w:trPr>
          <w:trHeight w:val="22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after="40"/>
            </w:pPr>
            <w:bookmarkStart w:id="7" w:name="Copia_di__Hlk117252026_1"/>
            <w:bookmarkStart w:id="8" w:name="Copia_di__GoBack_1"/>
            <w:bookmarkEnd w:id="7"/>
            <w:bookmarkEnd w:id="8"/>
            <w:r>
              <w:rPr>
                <w:b/>
              </w:rPr>
              <w:t>Tipologia modulo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Titolo del modulo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B754C3">
            <w:pPr>
              <w:pStyle w:val="Contenutotabella"/>
              <w:spacing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esperto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B754C3">
            <w:pPr>
              <w:pStyle w:val="Contenutotabella"/>
              <w:spacing w:after="40"/>
              <w:rPr>
                <w:rFonts w:ascii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Tutor</w:t>
            </w:r>
          </w:p>
        </w:tc>
      </w:tr>
      <w:tr w:rsidR="00A55762"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 w:cs="Arial"/>
                <w:shd w:val="clear" w:color="auto" w:fill="FFFFFF"/>
              </w:rPr>
              <w:t>Percorsi formativi e laboratoriali co-curriculari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1A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1A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2A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2A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3A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B754C3">
            <w:pPr>
              <w:pStyle w:val="Contenutotabella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3A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1B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1B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2B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2B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3B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3B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1C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1C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2C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2C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3C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3C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1D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1D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2D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2D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3D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3D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B754C3">
            <w:pPr>
              <w:pStyle w:val="Contenutotabella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-----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1E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1E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2E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2E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 3E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  <w:shd w:val="clear" w:color="auto" w:fill="FFFFFF"/>
              </w:rPr>
              <w:t>Percorsi formativi e laboratoriali2 3E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55762" w:rsidRDefault="00B754C3">
      <w:pPr>
        <w:pStyle w:val="Corpotesto"/>
      </w:pPr>
      <w:r>
        <w:br/>
      </w:r>
    </w:p>
    <w:p w:rsidR="00A55762" w:rsidRDefault="00B754C3">
      <w:pPr>
        <w:widowControl/>
        <w:spacing w:line="240" w:lineRule="auto"/>
        <w:jc w:val="left"/>
        <w:textAlignment w:val="auto"/>
        <w:rPr>
          <w:rFonts w:ascii="Verdana" w:hAnsi="Verdana"/>
          <w:b/>
          <w:sz w:val="24"/>
        </w:rPr>
      </w:pPr>
      <w:r>
        <w:br w:type="page"/>
      </w:r>
    </w:p>
    <w:p w:rsidR="00A55762" w:rsidRDefault="00A55762">
      <w:pPr>
        <w:pStyle w:val="Corpotesto"/>
      </w:pPr>
    </w:p>
    <w:tbl>
      <w:tblPr>
        <w:tblW w:w="46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31"/>
        <w:gridCol w:w="4429"/>
        <w:gridCol w:w="898"/>
      </w:tblGrid>
      <w:tr w:rsidR="00A55762">
        <w:trPr>
          <w:tblHeader/>
          <w:jc w:val="center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after="40"/>
            </w:pPr>
            <w:bookmarkStart w:id="9" w:name="Copia_di_Copia_di__Hlk117252026_1_1"/>
            <w:bookmarkStart w:id="10" w:name="Copia_di_Copia_di__GoBack_1_1"/>
            <w:bookmarkEnd w:id="9"/>
            <w:bookmarkEnd w:id="10"/>
            <w:r>
              <w:rPr>
                <w:b/>
              </w:rPr>
              <w:t>Tipologia modulo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Titolo del modulo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B754C3">
            <w:pPr>
              <w:pStyle w:val="Contenutotabella"/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Esperto</w:t>
            </w:r>
          </w:p>
        </w:tc>
      </w:tr>
      <w:tr w:rsidR="00A55762">
        <w:trPr>
          <w:jc w:val="center"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Percorsi di potenziamento delle competenze di base, di motivazione e accompagnamento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1A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2A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1B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2B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3B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1C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2C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3C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1D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3D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1E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55762">
        <w:trPr>
          <w:jc w:val="center"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potenziamento delle competenze di base 3E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762" w:rsidRDefault="00A55762">
            <w:pPr>
              <w:pStyle w:val="Contenutotabella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55762" w:rsidRDefault="00A55762">
      <w:pPr>
        <w:pStyle w:val="Corpotesto"/>
      </w:pPr>
    </w:p>
    <w:p w:rsidR="00A55762" w:rsidRDefault="00A5576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A55762" w:rsidRDefault="00B754C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A55762" w:rsidRDefault="00B754C3">
      <w:pPr>
        <w:pStyle w:val="sche3"/>
        <w:numPr>
          <w:ilvl w:val="0"/>
          <w:numId w:val="13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55762" w:rsidRDefault="00B754C3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A55762" w:rsidRDefault="00B754C3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A55762" w:rsidRDefault="00B754C3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A55762" w:rsidRDefault="00B754C3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55762" w:rsidRDefault="00B754C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55762" w:rsidRDefault="00B754C3">
      <w:pPr>
        <w:pStyle w:val="Paragrafoelenco"/>
        <w:numPr>
          <w:ilvl w:val="0"/>
          <w:numId w:val="14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55762" w:rsidRDefault="00B754C3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A55762" w:rsidRDefault="00B754C3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A55762" w:rsidRDefault="00B754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754C3" w:rsidRDefault="00B754C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 </w:t>
      </w:r>
    </w:p>
    <w:p w:rsidR="00A55762" w:rsidRDefault="00B754C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A55762" w:rsidRDefault="00A55762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55762" w:rsidRDefault="00B754C3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A55762" w:rsidRDefault="00B754C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in oggetto e, nello specifico, di: 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A55762" w:rsidRDefault="00B754C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55762" w:rsidRDefault="00B754C3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11"/>
    </w:p>
    <w:p w:rsidR="00A55762" w:rsidRDefault="00B754C3">
      <w:pPr>
        <w:widowControl/>
        <w:spacing w:line="240" w:lineRule="auto"/>
        <w:jc w:val="left"/>
        <w:textAlignment w:val="auto"/>
        <w:rPr>
          <w:rFonts w:ascii="Courier New" w:hAnsi="Courier New"/>
          <w:b/>
        </w:rPr>
      </w:pPr>
      <w:r>
        <w:br w:type="page"/>
      </w:r>
    </w:p>
    <w:p w:rsidR="00A55762" w:rsidRDefault="00B754C3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DICHIARA, INOLTRE, DI AVER DIRITTO ALLA SEGUENTE VALUTAZIONE:</w:t>
      </w:r>
    </w:p>
    <w:p w:rsidR="00A55762" w:rsidRDefault="00B754C3">
      <w:pPr>
        <w:pStyle w:val="Comma"/>
        <w:numPr>
          <w:ilvl w:val="0"/>
          <w:numId w:val="0"/>
        </w:numPr>
        <w:spacing w:before="120" w:after="120" w:line="276" w:lineRule="auto"/>
        <w:contextualSpacing w:val="0"/>
      </w:pPr>
      <w:r>
        <w:rPr>
          <w:rFonts w:cstheme="minorHAnsi"/>
          <w:b/>
          <w:bCs/>
        </w:rPr>
        <w:t>Esperti (Tabella 1)</w:t>
      </w:r>
    </w:p>
    <w:tbl>
      <w:tblPr>
        <w:tblW w:w="9588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9"/>
        <w:gridCol w:w="1985"/>
        <w:gridCol w:w="1984"/>
      </w:tblGrid>
      <w:tr w:rsidR="00A55762">
        <w:trPr>
          <w:trHeight w:val="292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Titoli culturali e professionali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 xml:space="preserve">Punteggio </w:t>
            </w:r>
            <w:proofErr w:type="spellStart"/>
            <w:r>
              <w:rPr>
                <w:rFonts w:eastAsia="Arial"/>
              </w:rPr>
              <w:t>max</w:t>
            </w:r>
            <w:proofErr w:type="spellEnd"/>
            <w:r>
              <w:rPr>
                <w:rFonts w:eastAsia="Arial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Punteggio auto attribuito</w:t>
            </w:r>
          </w:p>
        </w:tc>
      </w:tr>
      <w:tr w:rsidR="00A55762">
        <w:trPr>
          <w:trHeight w:val="1021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Laurea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110 e lode Punti 10</w:t>
            </w:r>
          </w:p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Da 105 a 110 Punti 5</w:t>
            </w:r>
          </w:p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Da 104 a 100 Punti 3</w:t>
            </w:r>
          </w:p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Inferiore a 100 Punti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  <w:tr w:rsidR="00A55762">
        <w:trPr>
          <w:trHeight w:val="510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 xml:space="preserve">Corsi di perfezionamento o Master di 1° e 2° livello, attinenti </w:t>
            </w:r>
            <w:proofErr w:type="gramStart"/>
            <w:r>
              <w:rPr>
                <w:rFonts w:eastAsia="Arial"/>
              </w:rPr>
              <w:t>l’area</w:t>
            </w:r>
            <w:proofErr w:type="gramEnd"/>
            <w:r>
              <w:rPr>
                <w:rFonts w:eastAsia="Arial"/>
              </w:rPr>
              <w:t xml:space="preserve"> tematica di riferimento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Punti 5 per ogni corso (</w:t>
            </w:r>
            <w:proofErr w:type="spellStart"/>
            <w:r>
              <w:rPr>
                <w:rFonts w:eastAsia="Arial"/>
              </w:rPr>
              <w:t>max</w:t>
            </w:r>
            <w:proofErr w:type="spellEnd"/>
            <w:r>
              <w:rPr>
                <w:rFonts w:eastAsia="Arial"/>
              </w:rPr>
              <w:t xml:space="preserve"> 10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  <w:tr w:rsidR="00A55762">
        <w:trPr>
          <w:trHeight w:val="292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Esperienze (1 punto per ogni esperienza)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 xml:space="preserve">Punteggi </w:t>
            </w:r>
            <w:proofErr w:type="spellStart"/>
            <w:r>
              <w:rPr>
                <w:rFonts w:eastAsia="Arial"/>
              </w:rPr>
              <w:t>max</w:t>
            </w:r>
            <w:proofErr w:type="spellEnd"/>
            <w:r>
              <w:rPr>
                <w:rFonts w:eastAsia="Arial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  <w:tr w:rsidR="00A55762">
        <w:trPr>
          <w:trHeight w:val="292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w w:val="95"/>
              </w:rPr>
              <w:t>Corsi</w:t>
            </w:r>
            <w:r>
              <w:rPr>
                <w:rFonts w:eastAsia="Arial"/>
                <w:spacing w:val="-27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di</w:t>
            </w:r>
            <w:r>
              <w:rPr>
                <w:rFonts w:eastAsia="Arial"/>
                <w:spacing w:val="-29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formazione</w:t>
            </w:r>
            <w:r>
              <w:rPr>
                <w:rFonts w:eastAsia="Arial"/>
                <w:spacing w:val="-28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o</w:t>
            </w:r>
            <w:r>
              <w:rPr>
                <w:rFonts w:eastAsia="Arial"/>
                <w:spacing w:val="-26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aggiornamento</w:t>
            </w:r>
            <w:r>
              <w:rPr>
                <w:rFonts w:eastAsia="Arial"/>
                <w:spacing w:val="-28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 xml:space="preserve">coerenti </w:t>
            </w:r>
            <w:r>
              <w:rPr>
                <w:rFonts w:eastAsia="Arial"/>
              </w:rPr>
              <w:t>con</w:t>
            </w:r>
            <w:r>
              <w:rPr>
                <w:rFonts w:eastAsia="Arial"/>
                <w:spacing w:val="-18"/>
              </w:rPr>
              <w:t xml:space="preserve"> </w:t>
            </w:r>
            <w:r>
              <w:rPr>
                <w:rFonts w:eastAsia="Arial"/>
              </w:rPr>
              <w:t>le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attività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previste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dal</w:t>
            </w:r>
            <w:r>
              <w:rPr>
                <w:rFonts w:eastAsia="Arial"/>
                <w:spacing w:val="-18"/>
              </w:rPr>
              <w:t xml:space="preserve"> </w:t>
            </w:r>
            <w:r>
              <w:rPr>
                <w:rFonts w:eastAsia="Arial"/>
              </w:rPr>
              <w:t>modulo (2 punti per corso)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 xml:space="preserve">Punteggi </w:t>
            </w:r>
            <w:proofErr w:type="spellStart"/>
            <w:r>
              <w:rPr>
                <w:rFonts w:eastAsia="Arial"/>
              </w:rPr>
              <w:t>max</w:t>
            </w:r>
            <w:proofErr w:type="spellEnd"/>
            <w:r>
              <w:rPr>
                <w:rFonts w:eastAsia="Arial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  <w:tr w:rsidR="00A55762">
        <w:trPr>
          <w:trHeight w:val="523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Esperienze didattiche (2 punti per ogni anno di docenza, 1 se in altro ordine di Scuola)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 xml:space="preserve">Punteggi </w:t>
            </w:r>
            <w:proofErr w:type="spellStart"/>
            <w:r>
              <w:rPr>
                <w:rFonts w:eastAsia="Arial"/>
              </w:rPr>
              <w:t>max</w:t>
            </w:r>
            <w:proofErr w:type="spellEnd"/>
            <w:r>
              <w:rPr>
                <w:rFonts w:eastAsia="Arial"/>
              </w:rPr>
              <w:t xml:space="preserve">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  <w:tr w:rsidR="00A55762" w:rsidTr="007D1A7F">
        <w:trPr>
          <w:trHeight w:val="292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Valutazione proposta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Punteggio Max 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7D1A7F" w:rsidP="007D1A7F">
            <w:pPr>
              <w:spacing w:line="24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//</w:t>
            </w:r>
          </w:p>
        </w:tc>
      </w:tr>
      <w:tr w:rsidR="00A55762">
        <w:trPr>
          <w:trHeight w:val="292"/>
          <w:jc w:val="center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Chiarezza nella descrizione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15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  <w:tr w:rsidR="00A55762">
        <w:trPr>
          <w:trHeight w:val="315"/>
          <w:jc w:val="center"/>
        </w:trPr>
        <w:tc>
          <w:tcPr>
            <w:tcW w:w="5619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Attivazione di metodologie efficaci ed innovative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15 punti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7D1A7F" w:rsidP="007D1A7F">
            <w:pPr>
              <w:spacing w:line="24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//</w:t>
            </w:r>
            <w:bookmarkStart w:id="12" w:name="_GoBack"/>
            <w:bookmarkEnd w:id="12"/>
          </w:p>
        </w:tc>
      </w:tr>
      <w:tr w:rsidR="00A55762">
        <w:trPr>
          <w:trHeight w:val="277"/>
          <w:jc w:val="center"/>
        </w:trPr>
        <w:tc>
          <w:tcPr>
            <w:tcW w:w="5619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Realizzazione di un eventuale prodotto finale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10 punti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  <w:tr w:rsidR="00A55762">
        <w:trPr>
          <w:trHeight w:val="263"/>
          <w:jc w:val="center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Riproducibilità dell’esperienza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20 punti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</w:tbl>
    <w:p w:rsidR="00A55762" w:rsidRDefault="00B754C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b/>
          <w:bCs/>
        </w:rPr>
        <w:t>Tutor (Tabella 2)</w:t>
      </w:r>
    </w:p>
    <w:tbl>
      <w:tblPr>
        <w:tblW w:w="9558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90"/>
        <w:gridCol w:w="1983"/>
        <w:gridCol w:w="1985"/>
      </w:tblGrid>
      <w:tr w:rsidR="00A55762">
        <w:trPr>
          <w:jc w:val="center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proofErr w:type="spellStart"/>
            <w:r>
              <w:rPr>
                <w:rFonts w:eastAsia="Arial"/>
                <w:lang w:val="en-US"/>
              </w:rPr>
              <w:t>Titoli</w:t>
            </w:r>
            <w:proofErr w:type="spellEnd"/>
            <w:r>
              <w:rPr>
                <w:rFonts w:eastAsia="Arial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lang w:val="en-US"/>
              </w:rPr>
              <w:t>culturali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proofErr w:type="spellStart"/>
            <w:r>
              <w:rPr>
                <w:rFonts w:eastAsia="Arial"/>
                <w:lang w:val="en-US"/>
              </w:rPr>
              <w:t>Punteggio</w:t>
            </w:r>
            <w:proofErr w:type="spellEnd"/>
            <w:r>
              <w:rPr>
                <w:rFonts w:eastAsia="Arial"/>
                <w:lang w:val="en-US"/>
              </w:rPr>
              <w:t xml:space="preserve"> max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  <w:rPr>
                <w:rFonts w:eastAsia="Arial"/>
              </w:rPr>
            </w:pPr>
            <w:r>
              <w:rPr>
                <w:rFonts w:eastAsia="Arial"/>
              </w:rPr>
              <w:t>Punteggio auto attribuito</w:t>
            </w:r>
          </w:p>
        </w:tc>
      </w:tr>
      <w:tr w:rsidR="00A55762">
        <w:trPr>
          <w:jc w:val="center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proofErr w:type="spellStart"/>
            <w:r>
              <w:rPr>
                <w:rFonts w:eastAsia="Arial"/>
                <w:lang w:val="en-US"/>
              </w:rPr>
              <w:t>Laurea</w:t>
            </w:r>
            <w:proofErr w:type="spellEnd"/>
            <w:r>
              <w:rPr>
                <w:rFonts w:eastAsia="Arial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lang w:val="en-US"/>
              </w:rPr>
              <w:t>triennale</w:t>
            </w:r>
            <w:proofErr w:type="spellEnd"/>
            <w:r>
              <w:rPr>
                <w:rFonts w:eastAsia="Arial"/>
                <w:lang w:val="en-US"/>
              </w:rPr>
              <w:t>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lang w:val="en-US"/>
              </w:rPr>
              <w:t xml:space="preserve">7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w w:val="95"/>
              </w:rPr>
              <w:t xml:space="preserve">Laurea quadriennale, specialistica o </w:t>
            </w:r>
            <w:r>
              <w:rPr>
                <w:rFonts w:eastAsia="Arial"/>
              </w:rPr>
              <w:t>magistrale*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lang w:val="en-US"/>
              </w:rPr>
              <w:t xml:space="preserve">10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Corsi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di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perfezionamento</w:t>
            </w:r>
            <w:r>
              <w:rPr>
                <w:rFonts w:eastAsia="Arial"/>
                <w:spacing w:val="-23"/>
              </w:rPr>
              <w:t xml:space="preserve"> </w:t>
            </w:r>
            <w:r>
              <w:rPr>
                <w:rFonts w:eastAsia="Arial"/>
              </w:rPr>
              <w:t>o</w:t>
            </w:r>
            <w:r>
              <w:rPr>
                <w:rFonts w:eastAsia="Arial"/>
                <w:spacing w:val="26"/>
              </w:rPr>
              <w:t xml:space="preserve"> </w:t>
            </w:r>
            <w:r>
              <w:rPr>
                <w:rFonts w:eastAsia="Arial"/>
              </w:rPr>
              <w:t>Master</w:t>
            </w:r>
            <w:r>
              <w:rPr>
                <w:rFonts w:eastAsia="Arial"/>
                <w:spacing w:val="-21"/>
              </w:rPr>
              <w:t xml:space="preserve"> </w:t>
            </w:r>
            <w:r>
              <w:rPr>
                <w:rFonts w:eastAsia="Arial"/>
              </w:rPr>
              <w:t>di</w:t>
            </w:r>
            <w:r>
              <w:rPr>
                <w:rFonts w:eastAsia="Arial"/>
                <w:spacing w:val="-22"/>
              </w:rPr>
              <w:t xml:space="preserve"> </w:t>
            </w:r>
            <w:r>
              <w:rPr>
                <w:rFonts w:eastAsia="Arial"/>
              </w:rPr>
              <w:t>1°</w:t>
            </w:r>
            <w:r>
              <w:rPr>
                <w:rFonts w:eastAsia="Arial"/>
                <w:spacing w:val="-22"/>
              </w:rPr>
              <w:t xml:space="preserve"> 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-21"/>
              </w:rPr>
              <w:t xml:space="preserve"> </w:t>
            </w:r>
            <w:r>
              <w:rPr>
                <w:rFonts w:eastAsia="Arial"/>
              </w:rPr>
              <w:t xml:space="preserve">2° </w:t>
            </w:r>
            <w:r>
              <w:rPr>
                <w:rFonts w:eastAsia="Arial"/>
                <w:w w:val="105"/>
              </w:rPr>
              <w:t>livello,</w:t>
            </w:r>
            <w:r>
              <w:rPr>
                <w:rFonts w:eastAsia="Arial"/>
                <w:spacing w:val="-4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attinenti</w:t>
            </w:r>
            <w:r>
              <w:rPr>
                <w:rFonts w:eastAsia="Arial"/>
                <w:spacing w:val="-46"/>
                <w:w w:val="105"/>
              </w:rPr>
              <w:t xml:space="preserve"> </w:t>
            </w:r>
            <w:proofErr w:type="gramStart"/>
            <w:r>
              <w:rPr>
                <w:rFonts w:eastAsia="Arial"/>
                <w:w w:val="105"/>
              </w:rPr>
              <w:t>l’area</w:t>
            </w:r>
            <w:proofErr w:type="gramEnd"/>
            <w:r>
              <w:rPr>
                <w:rFonts w:eastAsia="Arial"/>
                <w:spacing w:val="-46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tematica</w:t>
            </w:r>
            <w:r>
              <w:rPr>
                <w:rFonts w:eastAsia="Arial"/>
                <w:spacing w:val="-44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di</w:t>
            </w:r>
            <w:r>
              <w:rPr>
                <w:rFonts w:eastAsia="Arial"/>
                <w:spacing w:val="-45"/>
                <w:w w:val="105"/>
              </w:rPr>
              <w:t xml:space="preserve"> </w:t>
            </w:r>
            <w:r>
              <w:rPr>
                <w:rFonts w:eastAsia="Arial"/>
                <w:w w:val="105"/>
              </w:rPr>
              <w:t>riferimento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Punti 5 per ogni corso (</w:t>
            </w:r>
            <w:proofErr w:type="spellStart"/>
            <w:r>
              <w:rPr>
                <w:rFonts w:eastAsia="Arial"/>
              </w:rPr>
              <w:t>max</w:t>
            </w:r>
            <w:proofErr w:type="spellEnd"/>
            <w:r>
              <w:rPr>
                <w:rFonts w:eastAsia="Arial"/>
              </w:rPr>
              <w:t xml:space="preserve"> 10 punti)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proofErr w:type="spellStart"/>
            <w:r>
              <w:rPr>
                <w:rFonts w:eastAsia="Arial"/>
                <w:lang w:val="en-US"/>
              </w:rPr>
              <w:t>Titoli</w:t>
            </w:r>
            <w:proofErr w:type="spellEnd"/>
            <w:r>
              <w:rPr>
                <w:rFonts w:eastAsia="Arial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lang w:val="en-US"/>
              </w:rPr>
              <w:t>professionali</w:t>
            </w:r>
            <w:proofErr w:type="spellEnd"/>
            <w:r>
              <w:rPr>
                <w:rFonts w:eastAsia="Arial"/>
                <w:lang w:val="en-US"/>
              </w:rPr>
              <w:t xml:space="preserve"> e </w:t>
            </w:r>
            <w:proofErr w:type="spellStart"/>
            <w:r>
              <w:rPr>
                <w:rFonts w:eastAsia="Arial"/>
                <w:lang w:val="en-US"/>
              </w:rPr>
              <w:t>Esperienze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proofErr w:type="spellStart"/>
            <w:r>
              <w:rPr>
                <w:rFonts w:eastAsia="Arial"/>
                <w:lang w:val="en-US"/>
              </w:rPr>
              <w:t>Punteggio</w:t>
            </w:r>
            <w:proofErr w:type="spellEnd"/>
            <w:r>
              <w:rPr>
                <w:rFonts w:eastAsia="Arial"/>
                <w:lang w:val="en-US"/>
              </w:rPr>
              <w:t xml:space="preserve"> Max 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Esperienze di tutoraggio in progetti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lang w:val="en-US"/>
              </w:rPr>
              <w:t xml:space="preserve">3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 xml:space="preserve"> (max 12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Esperienze didattiche (2 punti per ogni anno di docenza, 1 se in altro ordine di Scuola)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lang w:val="en-US"/>
              </w:rPr>
              <w:t xml:space="preserve">1o 2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 xml:space="preserve"> (max 12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w w:val="95"/>
              </w:rPr>
              <w:t>Corsi</w:t>
            </w:r>
            <w:r>
              <w:rPr>
                <w:rFonts w:eastAsia="Arial"/>
                <w:spacing w:val="-27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di</w:t>
            </w:r>
            <w:r>
              <w:rPr>
                <w:rFonts w:eastAsia="Arial"/>
                <w:spacing w:val="-29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formazione</w:t>
            </w:r>
            <w:r>
              <w:rPr>
                <w:rFonts w:eastAsia="Arial"/>
                <w:spacing w:val="-28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o</w:t>
            </w:r>
            <w:r>
              <w:rPr>
                <w:rFonts w:eastAsia="Arial"/>
                <w:spacing w:val="-26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aggiornamento</w:t>
            </w:r>
            <w:r>
              <w:rPr>
                <w:rFonts w:eastAsia="Arial"/>
                <w:spacing w:val="-28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 xml:space="preserve">coerenti </w:t>
            </w:r>
            <w:r>
              <w:rPr>
                <w:rFonts w:eastAsia="Arial"/>
              </w:rPr>
              <w:t>con</w:t>
            </w:r>
            <w:r>
              <w:rPr>
                <w:rFonts w:eastAsia="Arial"/>
                <w:spacing w:val="-18"/>
              </w:rPr>
              <w:t xml:space="preserve"> </w:t>
            </w:r>
            <w:r>
              <w:rPr>
                <w:rFonts w:eastAsia="Arial"/>
              </w:rPr>
              <w:t>le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attività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previste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dal</w:t>
            </w:r>
            <w:r>
              <w:rPr>
                <w:rFonts w:eastAsia="Arial"/>
                <w:spacing w:val="-18"/>
              </w:rPr>
              <w:t xml:space="preserve"> </w:t>
            </w:r>
            <w:r>
              <w:rPr>
                <w:rFonts w:eastAsia="Arial"/>
              </w:rPr>
              <w:t>modulo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lang w:val="en-US"/>
              </w:rPr>
              <w:t xml:space="preserve">3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 xml:space="preserve"> (max 12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w w:val="95"/>
              </w:rPr>
              <w:t>Esperienze</w:t>
            </w:r>
            <w:r>
              <w:rPr>
                <w:rFonts w:eastAsia="Arial"/>
                <w:spacing w:val="-45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di</w:t>
            </w:r>
            <w:r>
              <w:rPr>
                <w:rFonts w:eastAsia="Arial"/>
                <w:spacing w:val="-44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progettazione,</w:t>
            </w:r>
            <w:r>
              <w:rPr>
                <w:rFonts w:eastAsia="Arial"/>
                <w:spacing w:val="-44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 xml:space="preserve">coordinamento </w:t>
            </w:r>
            <w:r>
              <w:rPr>
                <w:rFonts w:eastAsia="Arial"/>
              </w:rPr>
              <w:t>organizzativo,</w:t>
            </w:r>
            <w:r>
              <w:rPr>
                <w:rFonts w:eastAsia="Arial"/>
                <w:spacing w:val="-34"/>
              </w:rPr>
              <w:t xml:space="preserve"> </w:t>
            </w:r>
            <w:r>
              <w:rPr>
                <w:rFonts w:eastAsia="Arial"/>
              </w:rPr>
              <w:t>collaudo</w:t>
            </w:r>
            <w:r>
              <w:rPr>
                <w:rFonts w:eastAsia="Arial"/>
                <w:spacing w:val="-35"/>
              </w:rPr>
              <w:t xml:space="preserve"> </w:t>
            </w:r>
            <w:r>
              <w:rPr>
                <w:rFonts w:eastAsia="Arial"/>
              </w:rPr>
              <w:t>in</w:t>
            </w:r>
            <w:r>
              <w:rPr>
                <w:rFonts w:eastAsia="Arial"/>
                <w:spacing w:val="-34"/>
              </w:rPr>
              <w:t xml:space="preserve"> </w:t>
            </w:r>
            <w:r>
              <w:rPr>
                <w:rFonts w:eastAsia="Arial"/>
              </w:rPr>
              <w:t>progetti</w:t>
            </w:r>
            <w:r>
              <w:rPr>
                <w:rFonts w:eastAsia="Arial"/>
                <w:spacing w:val="-35"/>
              </w:rPr>
              <w:t xml:space="preserve"> </w:t>
            </w:r>
            <w:r>
              <w:rPr>
                <w:rFonts w:eastAsia="Arial"/>
              </w:rPr>
              <w:t>PON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lang w:val="en-US"/>
              </w:rPr>
              <w:t xml:space="preserve">6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 xml:space="preserve"> (max 12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Competenze informatiche comprovate (es:</w:t>
            </w:r>
          </w:p>
          <w:p w:rsidR="00A55762" w:rsidRDefault="00B754C3">
            <w:pPr>
              <w:spacing w:line="240" w:lineRule="auto"/>
            </w:pPr>
            <w:r>
              <w:rPr>
                <w:rFonts w:eastAsia="Arial"/>
              </w:rPr>
              <w:t>incarichi istituzionali, certificazioni ecc..)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lang w:val="en-US"/>
              </w:rPr>
              <w:t xml:space="preserve">4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 xml:space="preserve"> (max 20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A55762">
        <w:trPr>
          <w:jc w:val="center"/>
        </w:trPr>
        <w:tc>
          <w:tcPr>
            <w:tcW w:w="5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w w:val="95"/>
              </w:rPr>
              <w:t xml:space="preserve">Anni di servizio con contratto di lavoro a tempo indeterminato 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B754C3">
            <w:pPr>
              <w:spacing w:line="240" w:lineRule="auto"/>
            </w:pPr>
            <w:r>
              <w:rPr>
                <w:rFonts w:eastAsia="Arial"/>
                <w:lang w:val="en-US"/>
              </w:rPr>
              <w:t xml:space="preserve">1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 xml:space="preserve"> (max 12 </w:t>
            </w:r>
            <w:proofErr w:type="spellStart"/>
            <w:r>
              <w:rPr>
                <w:rFonts w:eastAsia="Arial"/>
                <w:lang w:val="en-US"/>
              </w:rPr>
              <w:t>punti</w:t>
            </w:r>
            <w:proofErr w:type="spellEnd"/>
            <w:r>
              <w:rPr>
                <w:rFonts w:eastAsia="Arial"/>
                <w:lang w:val="en-US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762" w:rsidRDefault="00A55762">
            <w:pPr>
              <w:spacing w:line="240" w:lineRule="auto"/>
              <w:rPr>
                <w:rFonts w:eastAsia="Arial"/>
                <w:lang w:val="en-US"/>
              </w:rPr>
            </w:pPr>
          </w:p>
        </w:tc>
      </w:tr>
    </w:tbl>
    <w:p w:rsidR="00A55762" w:rsidRDefault="00A55762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55762" w:rsidRDefault="00B754C3">
      <w:pPr>
        <w:pStyle w:val="Testonorma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valutazione allega:</w:t>
      </w:r>
    </w:p>
    <w:p w:rsidR="00A55762" w:rsidRDefault="00B754C3">
      <w:pPr>
        <w:pStyle w:val="Testonormale"/>
        <w:widowControl w:val="0"/>
        <w:numPr>
          <w:ilvl w:val="0"/>
          <w:numId w:val="12"/>
        </w:numPr>
        <w:suppressAutoHyphens w:val="0"/>
        <w:spacing w:line="240" w:lineRule="auto"/>
        <w:ind w:right="1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curriculum vitae in formato europeo;</w:t>
      </w:r>
    </w:p>
    <w:p w:rsidR="00A55762" w:rsidRDefault="00B754C3">
      <w:pPr>
        <w:pStyle w:val="Testonormale"/>
        <w:widowControl w:val="0"/>
        <w:numPr>
          <w:ilvl w:val="0"/>
          <w:numId w:val="12"/>
        </w:numPr>
        <w:suppressAutoHyphens w:val="0"/>
        <w:spacing w:line="240" w:lineRule="auto"/>
        <w:ind w:right="1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proposta (in caso di partecipazione alla selezione per l’attribuzione dell’incarico di Esperto);</w:t>
      </w:r>
    </w:p>
    <w:p w:rsidR="00A55762" w:rsidRDefault="00B754C3">
      <w:pPr>
        <w:pStyle w:val="Testonormale"/>
        <w:widowControl w:val="0"/>
        <w:numPr>
          <w:ilvl w:val="0"/>
          <w:numId w:val="12"/>
        </w:numPr>
        <w:suppressAutoHyphens w:val="0"/>
        <w:spacing w:line="240" w:lineRule="auto"/>
        <w:ind w:right="1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altra documentazione utile alla valutazione (specificare):</w:t>
      </w:r>
    </w:p>
    <w:p w:rsidR="00A55762" w:rsidRDefault="00B754C3">
      <w:pPr>
        <w:pStyle w:val="Testonormal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A55762" w:rsidRDefault="00B754C3">
      <w:pPr>
        <w:pStyle w:val="Testonormal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A5576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55762" w:rsidRDefault="00B754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5762" w:rsidRDefault="00B754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55762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55762" w:rsidRDefault="00B754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5762" w:rsidRDefault="00B754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A55762" w:rsidRDefault="00A55762">
      <w:pPr>
        <w:rPr>
          <w:rFonts w:asciiTheme="minorHAnsi" w:hAnsiTheme="minorHAnsi" w:cstheme="minorHAnsi"/>
          <w:sz w:val="22"/>
          <w:szCs w:val="22"/>
        </w:rPr>
      </w:pPr>
    </w:p>
    <w:sectPr w:rsidR="00A55762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40" w:rsidRDefault="00B754C3">
      <w:pPr>
        <w:spacing w:line="240" w:lineRule="auto"/>
      </w:pPr>
      <w:r>
        <w:separator/>
      </w:r>
    </w:p>
  </w:endnote>
  <w:endnote w:type="continuationSeparator" w:id="0">
    <w:p w:rsidR="00434340" w:rsidRDefault="00B75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830469"/>
      <w:docPartObj>
        <w:docPartGallery w:val="Page Numbers (Bottom of Page)"/>
        <w:docPartUnique/>
      </w:docPartObj>
    </w:sdtPr>
    <w:sdtEndPr/>
    <w:sdtContent>
      <w:p w:rsidR="00A55762" w:rsidRDefault="00B754C3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635" distR="0" simplePos="0" relativeHeight="7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544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 3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38,360" ID="Connettore diritto 5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6</w:t>
        </w:r>
        <w:r>
          <w:rPr>
            <w:sz w:val="16"/>
          </w:rPr>
          <w:fldChar w:fldCharType="end"/>
        </w:r>
      </w:p>
    </w:sdtContent>
  </w:sdt>
  <w:p w:rsidR="00A55762" w:rsidRDefault="00A55762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40" w:rsidRDefault="00B754C3">
      <w:pPr>
        <w:spacing w:line="240" w:lineRule="auto"/>
      </w:pPr>
      <w:r>
        <w:separator/>
      </w:r>
    </w:p>
  </w:footnote>
  <w:footnote w:type="continuationSeparator" w:id="0">
    <w:p w:rsidR="00434340" w:rsidRDefault="00B75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762" w:rsidRDefault="00B754C3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A55762" w:rsidRDefault="00A5576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A55762" w:rsidRDefault="00B754C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713D"/>
    <w:multiLevelType w:val="multilevel"/>
    <w:tmpl w:val="F3F0F2B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311B0F"/>
    <w:multiLevelType w:val="multilevel"/>
    <w:tmpl w:val="63948AD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070FF6"/>
    <w:multiLevelType w:val="multilevel"/>
    <w:tmpl w:val="0B10A8A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E56CB2"/>
    <w:multiLevelType w:val="multilevel"/>
    <w:tmpl w:val="6F26702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4" w15:restartNumberingAfterBreak="0">
    <w:nsid w:val="1FB4634F"/>
    <w:multiLevelType w:val="multilevel"/>
    <w:tmpl w:val="3D42989C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150181"/>
    <w:multiLevelType w:val="multilevel"/>
    <w:tmpl w:val="AED487C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8F16DB2"/>
    <w:multiLevelType w:val="multilevel"/>
    <w:tmpl w:val="1E061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C8360A2"/>
    <w:multiLevelType w:val="multilevel"/>
    <w:tmpl w:val="FE08351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1643E0"/>
    <w:multiLevelType w:val="multilevel"/>
    <w:tmpl w:val="431E431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AD6599"/>
    <w:multiLevelType w:val="multilevel"/>
    <w:tmpl w:val="C5EC93D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D24829"/>
    <w:multiLevelType w:val="multilevel"/>
    <w:tmpl w:val="33302226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1" w15:restartNumberingAfterBreak="0">
    <w:nsid w:val="7F996048"/>
    <w:multiLevelType w:val="multilevel"/>
    <w:tmpl w:val="E44E10D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62"/>
    <w:rsid w:val="00434340"/>
    <w:rsid w:val="007D1A7F"/>
    <w:rsid w:val="00A55762"/>
    <w:rsid w:val="00B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D559"/>
  <w15:docId w15:val="{AED62995-FBC6-4721-A9EC-5490A0D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2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3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Utente02</cp:lastModifiedBy>
  <cp:revision>11</cp:revision>
  <dcterms:created xsi:type="dcterms:W3CDTF">2023-06-04T07:45:00Z</dcterms:created>
  <dcterms:modified xsi:type="dcterms:W3CDTF">2024-01-15T10:59:00Z</dcterms:modified>
  <dc:language>it-IT</dc:language>
</cp:coreProperties>
</file>